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  3</w:t>
      </w:r>
    </w:p>
    <w:p>
      <w:r>
        <w:rPr>
          <w:rFonts w:ascii="宋体" w:hAnsi="宋体" w:eastAsia="宋体"/>
          <w:sz w:val="24"/>
        </w:rPr>
        <w:t>健平改编；高兴齐，赵延平，赵龙泉等绘；（英）杜穆里埃原著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健平改编；高兴齐，赵延平，赵龙泉等绘；（英）杜穆里埃原著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本书出售、求购地址：https://www.jiaokey.com/book/detail/13554286.html</w:t>
      </w:r>
    </w:p>
    <w:p>
      <w:r>
        <w:t>更多相关图书推荐：https://www.jiaokey.com</w:t>
      </w:r>
    </w:p>
    <w:p>
      <w:r>
        <w:t>健平改编；高兴齐，赵延平，赵龙泉等绘；（英）杜穆里埃原著 其他作品：https://www.jiaokey.com/tag/健平改编；高兴齐，赵延平，赵龙泉等绘；（英）杜穆里埃原著.html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关键词搜索：https://www.jiaokey.com/tag/蝴蝶梦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