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航空发动机的现况与未来</w:t>
      </w:r>
    </w:p>
    <w:p>
      <w:r>
        <w:rPr>
          <w:rFonts w:ascii="宋体" w:hAnsi="宋体" w:eastAsia="宋体"/>
          <w:sz w:val="24"/>
        </w:rPr>
        <w:t>（苏）Б.А.波诺马廖夫著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航空发动机的现况与未来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（苏）Б.А.波诺马廖夫著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本书出售、求购地址：https://www.jiaokey.com/book/detail/13557232.html</w:t>
      </w:r>
    </w:p>
    <w:p>
      <w:r>
        <w:t>更多相关图书推荐：https://www.jiaokey.com</w:t>
      </w:r>
    </w:p>
    <w:p>
      <w:r>
        <w:t>（苏）Б.А.波诺马廖夫著 其他作品：https://www.jiaokey.com/tag/（苏）Б.А.波诺马廖夫著.html</w:t>
      </w:r>
    </w:p>
    <w:p>
      <w:r>
        <w:t>关键词搜索：https://www.jiaokey.com/tag/航空发动机的现况与未来.html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