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我国宪法的立法精神</w:t>
      </w:r>
    </w:p>
    <w:p>
      <w:r>
        <w:rPr>
          <w:rFonts w:ascii="宋体" w:hAnsi="宋体" w:eastAsia="宋体"/>
          <w:sz w:val="24"/>
        </w:rPr>
        <w:t>任基实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我国宪法的立法精神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任基实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9787562054115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宪法-立法-研究-中国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国家法、宪法</w:t>
            </w:r>
          </w:p>
        </w:tc>
      </w:tr>
    </w:tbl>
    <w:p/>
    <w:p>
      <w:pPr>
        <w:pStyle w:val="Heading1"/>
      </w:pPr>
      <w:r>
        <w:t>图书介绍</w:t>
      </w:r>
    </w:p>
    <w:p>
      <w:r>
        <w:t>宪法立法精神不仅指引着我国宪法的制定、修改，而且在国家的经济、文化和社会生活中都发挥着不可替代的作用。作者通过自己多年对宪法学领域的研究，以及结合工作实践，对我国宪法的立法精神进行了系统的研究。全书分为五章：第一章我国现行宪法的历史发展及立法构成；第二章我国现行宪法的立法精神；第三章我国现行宪法立法精神的比较；第四章我国现行宪法立法精神的渊源；第五章弘扬我国宪法的立法精神，实现民族的伟大复兴。</w:t>
      </w:r>
    </w:p>
    <w:p/>
    <w:p>
      <w:r>
        <w:t>本书出售、求购地址：https://www.jiaokey.com/book/detail/13565951.html</w:t>
      </w:r>
    </w:p>
    <w:p>
      <w:r>
        <w:t>更多国家法、宪法图书推荐：https://www.jiaokey.com</w:t>
      </w:r>
    </w:p>
    <w:p>
      <w:r>
        <w:t>任基实 其他作品：https://www.jiaokey.com/tag/任基实.html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关键词搜索：https://www.jiaokey.com/tag/宪法-立法-研究-中国.html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