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佳能式单元生产系统  带动经营创新的意识变革管理</w:t>
      </w:r>
    </w:p>
    <w:p>
      <w:r>
        <w:rPr>
          <w:rFonts w:ascii="宋体" w:hAnsi="宋体" w:eastAsia="宋体"/>
          <w:sz w:val="24"/>
        </w:rPr>
        <w:t>酒卷久著；蒋永明译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佳能式单元生产系统  带动经营创新的意识变革管理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酒卷久著；蒋永明译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中卫发展中心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本书出售、求购地址：https://www.jiaokey.com/book/detail/13585127.html</w:t>
      </w:r>
    </w:p>
    <w:p>
      <w:r>
        <w:t>更多相关图书推荐：https://www.jiaokey.com</w:t>
      </w:r>
    </w:p>
    <w:p>
      <w:r>
        <w:t>酒卷久著；蒋永明译 其他作品：https://www.jiaokey.com/tag/酒卷久著；蒋永明译.html</w:t>
      </w:r>
    </w:p>
    <w:p>
      <w:r>
        <w:t>中卫发展中心 出版图书：https://www.jiaokey.com/tag/中卫发展中心.html</w:t>
      </w:r>
    </w:p>
    <w:p>
      <w:r>
        <w:t>关键词搜索：https://www.jiaokey.com/tag/佳能式单元生产系统  带动经营创新的意识变革管理.html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