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淮河流域灌区手册</w:t>
      </w:r>
    </w:p>
    <w:p>
      <w:r>
        <w:rPr>
          <w:rFonts w:ascii="宋体" w:hAnsi="宋体" w:eastAsia="宋体"/>
          <w:sz w:val="24"/>
        </w:rPr>
        <w:t>中水淮河规划设计研究有限公司，刘玉年，顾洪主编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淮河流域灌区手册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中水淮河规划设计研究有限公司，刘玉年，顾洪主编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本书出售、求购地址：https://www.jiaokey.com/book/detail/13588409.html</w:t>
      </w:r>
    </w:p>
    <w:p>
      <w:r>
        <w:t>更多相关图书推荐：https://www.jiaokey.com</w:t>
      </w:r>
    </w:p>
    <w:p>
      <w:r>
        <w:t>中水淮河规划设计研究有限公司，刘玉年，顾洪主编 其他作品：https://www.jiaokey.com/tag/中水淮河规划设计研究有限公司，刘玉年，顾洪主编.html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关键词搜索：https://www.jiaokey.com/tag/淮河流域灌区手册.html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