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书名：投资者非理性与上市公司投资行为研究</w:t>
      </w:r>
    </w:p>
    <w:p>
      <w:r>
        <w:t>作者：史金艳著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总页数：175</w:t>
      </w:r>
    </w:p>
    <w:p>
      <w:r>
        <w:t>更多请访问教客网: www.jiaokey.com</w:t>
      </w:r>
    </w:p>
    <w:p>
      <w:r>
        <w:t>投资者非理性与上市公司投资行为研究 评论地址：https://www.jiaokey.com/book/detail/13590731.html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