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书名：地方品牌理念与设计视角  以三峡区域为例高校服务区域实践</w:t>
      </w:r>
    </w:p>
    <w:p>
      <w:r>
        <w:t>作者：朱涛著</w:t>
      </w:r>
    </w:p>
    <w:p>
      <w:r>
        <w:t>出版社：天津：天津大学出版社</w:t>
      </w:r>
    </w:p>
    <w:p>
      <w:r>
        <w:t>出版日期：2014.06</w:t>
      </w:r>
    </w:p>
    <w:p>
      <w:r>
        <w:t>总页数：198</w:t>
      </w:r>
    </w:p>
    <w:p>
      <w:r>
        <w:t>更多请访问教客网: www.jiaokey.com</w:t>
      </w:r>
    </w:p>
    <w:p>
      <w:r>
        <w:t>地方品牌理念与设计视角  以三峡区域为例高校服务区域实践 评论地址：https://www.jiaokey.com/book/detail/13593898.html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