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跨文化交际理论建构</w:t>
      </w:r>
    </w:p>
    <w:p>
      <w:r>
        <w:rPr>
          <w:rFonts w:ascii="宋体" w:hAnsi="宋体" w:eastAsia="宋体"/>
          <w:sz w:val="24"/>
        </w:rPr>
        <w:t>（美）古迪昆斯特（GudykunstW.B.）编；顾力行，翁立平等导读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（美）古迪昆斯特（GudykunstW.B.）编；顾力行，翁立平等导读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本书出售、求购地址：https://www.jiaokey.com/book/detail/13600603.html</w:t>
      </w:r>
    </w:p>
    <w:p>
      <w:r>
        <w:t>更多相关图书推荐：https://www.jiaokey.com</w:t>
      </w:r>
    </w:p>
    <w:p>
      <w:r>
        <w:t>（美）古迪昆斯特（GudykunstW.B.）编；顾力行，翁立平等导读 其他作品：https://www.jiaokey.com/tag/（美）古迪昆斯特（GudykunstW.B.）编；顾力行，翁立平等导读.html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关键词搜索：https://www.jiaokey.com/tag/跨文化交际理论建构.html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