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书名：关注学生冷暖  关爱孩子生活  国家中西部农村初中校舍改造工程报告</w:t>
      </w:r>
    </w:p>
    <w:p>
      <w:r>
        <w:t>作者：教育部财务司，国家发展和改革委员会社会发展司编著</w:t>
      </w:r>
    </w:p>
    <w:p>
      <w:r>
        <w:t>出版社：北京：人民教育出版社</w:t>
      </w:r>
    </w:p>
    <w:p>
      <w:r>
        <w:t>出版日期：2013.02</w:t>
      </w:r>
    </w:p>
    <w:p>
      <w:r>
        <w:t>总页数：421</w:t>
      </w:r>
    </w:p>
    <w:p>
      <w:r>
        <w:t>更多请访问教客网: www.jiaokey.com</w:t>
      </w:r>
    </w:p>
    <w:p>
      <w:r>
        <w:t>关注学生冷暖  关爱孩子生活  国家中西部农村初中校舍改造工程报告 评论地址：https://www.jiaokey.com/book/detail/13606214.html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