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学校建筑理论与实务专题研究</w:t>
      </w:r>
    </w:p>
    <w:p>
      <w:r>
        <w:rPr>
          <w:rFonts w:ascii="宋体" w:hAnsi="宋体" w:eastAsia="宋体"/>
          <w:sz w:val="24"/>
        </w:rPr>
        <w:t>中华民国学校建筑研究学会主编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学校建筑理论与实务专题研究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中华民国学校建筑研究学会主编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本书出售、求购地址：https://www.jiaokey.com/book/detail/13609158.html</w:t>
      </w:r>
    </w:p>
    <w:p>
      <w:r>
        <w:t>更多相关图书推荐：https://www.jiaokey.com</w:t>
      </w:r>
    </w:p>
    <w:p>
      <w:r>
        <w:t>中华民国学校建筑研究学会主编 其他作品：https://www.jiaokey.com/tag/中华民国学校建筑研究学会主编.html</w:t>
      </w:r>
    </w:p>
    <w:p>
      <w:r>
        <w:t>台湾书店 出版图书：https://www.jiaokey.com/tag/台湾书店.html</w:t>
      </w:r>
    </w:p>
    <w:p>
      <w:r>
        <w:t>关键词搜索：https://www.jiaokey.com/tag/学校建筑理论与实务专题研究.html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