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书名：欧债危机背景下的欧元区  理论根源、宏观政策冲突与货币区前景</w:t>
      </w:r>
    </w:p>
    <w:p>
      <w:r>
        <w:t>作者：蔡彤娟著</w:t>
      </w:r>
    </w:p>
    <w:p>
      <w:r>
        <w:t>出版社：北京：对外经济贸易大学出版社</w:t>
      </w:r>
    </w:p>
    <w:p>
      <w:r>
        <w:t>出版日期：2014.09</w:t>
      </w:r>
    </w:p>
    <w:p>
      <w:r>
        <w:t>总页数：176</w:t>
      </w:r>
    </w:p>
    <w:p>
      <w:r>
        <w:t>更多请访问教客网: www.jiaokey.com</w:t>
      </w:r>
    </w:p>
    <w:p>
      <w:r>
        <w:t>欧债危机背景下的欧元区  理论根源、宏观政策冲突与货币区前景 评论地址：https://www.jiaokey.com/book/detail/13609468.html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