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西餐英语</w:t>
      </w:r>
    </w:p>
    <w:p>
      <w:r>
        <w:rPr>
          <w:rFonts w:ascii="宋体" w:hAnsi="宋体" w:eastAsia="宋体"/>
          <w:sz w:val="24"/>
        </w:rPr>
        <w:t>徐涵，安如磐总策划；闫晓旭，刘丽主编；董继红，刘海英，刘欣苑等副主编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徐涵，安如磐总策划；闫晓旭，刘丽主编；董继红，刘海英，刘欣苑等副主编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本书出售、求购地址：https://www.jiaokey.com/book/detail/13610282.html</w:t>
      </w:r>
    </w:p>
    <w:p>
      <w:r>
        <w:t>更多相关图书推荐：https://www.jiaokey.com</w:t>
      </w:r>
    </w:p>
    <w:p>
      <w:r>
        <w:t>徐涵，安如磐总策划；闫晓旭，刘丽主编；董继红，刘海英，刘欣苑等副主编 其他作品：https://www.jiaokey.com/tag/徐涵，安如磐总策划；闫晓旭，刘丽主编；董继红，刘海英，刘欣苑等副主编.html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关键词搜索：https://www.jiaokey.com/tag/西餐英语.html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