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优质肉用山羊生产技术</w:t>
      </w:r>
    </w:p>
    <w:p>
      <w:r>
        <w:rPr>
          <w:rFonts w:ascii="宋体" w:hAnsi="宋体" w:eastAsia="宋体"/>
          <w:sz w:val="24"/>
        </w:rPr>
        <w:t>张英杰主编；彭津津副主编；郭云霞，李雪梅，杨佳栋参编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优质肉用山羊生产技术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张英杰主编；彭津津副主编；郭云霞，李雪梅，杨佳栋参编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本书出售、求购地址：https://www.jiaokey.com/book/detail/13611557.html</w:t>
      </w:r>
    </w:p>
    <w:p>
      <w:r>
        <w:t>更多相关图书推荐：https://www.jiaokey.com</w:t>
      </w:r>
    </w:p>
    <w:p>
      <w:r>
        <w:t>张英杰主编；彭津津副主编；郭云霞，李雪梅，杨佳栋参编 其他作品：https://www.jiaokey.com/tag/张英杰主编；彭津津副主编；郭云霞，李雪梅，杨佳栋参编.html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关键词搜索：https://www.jiaokey.com/tag/优质肉用山羊生产技术.html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