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湿地农业立体种养实用技术</w:t>
      </w:r>
    </w:p>
    <w:p>
      <w:r>
        <w:rPr>
          <w:rFonts w:ascii="宋体" w:hAnsi="宋体" w:eastAsia="宋体"/>
          <w:sz w:val="24"/>
        </w:rPr>
        <w:t>庄应强，沈其林，李晓丹主编；单胜道，沈其林，钱长根总主编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湿地农业立体种养实用技术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庄应强，沈其林，李晓丹主编；单胜道，沈其林，钱长根总主编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本书出售、求购地址：https://www.jiaokey.com/book/detail/13611558.html</w:t>
      </w:r>
    </w:p>
    <w:p>
      <w:r>
        <w:t>更多相关图书推荐：https://www.jiaokey.com</w:t>
      </w:r>
    </w:p>
    <w:p>
      <w:r>
        <w:t>庄应强，沈其林，李晓丹主编；单胜道，沈其林，钱长根总主编 其他作品：https://www.jiaokey.com/tag/庄应强，沈其林，李晓丹主编；单胜道，沈其林，钱长根总主编.html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关键词搜索：https://www.jiaokey.com/tag/湿地农业立体种养实用技术.html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