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猪高效养殖关键技术及常见误区纠错</w:t>
      </w:r>
    </w:p>
    <w:p>
      <w:r>
        <w:rPr>
          <w:rFonts w:ascii="宋体" w:hAnsi="宋体" w:eastAsia="宋体"/>
          <w:sz w:val="24"/>
        </w:rPr>
        <w:t>魏刚才，赵书强主编；吴强，王道明，李伟副主编；王永强，王道明，李伟等编写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猪高效养殖关键技术及常见误区纠错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魏刚才，赵书强主编；吴强，王道明，李伟副主编；王永强，王道明，李伟等编写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本书出售、求购地址：https://www.jiaokey.com/book/detail/13611561.html</w:t>
      </w:r>
    </w:p>
    <w:p>
      <w:r>
        <w:t>更多相关图书推荐：https://www.jiaokey.com</w:t>
      </w:r>
    </w:p>
    <w:p>
      <w:r>
        <w:t>魏刚才，赵书强主编；吴强，王道明，李伟副主编；王永强，王道明，李伟等编写 其他作品：https://www.jiaokey.com/tag/魏刚才，赵书强主编；吴强，王道明，李伟副主编；王永强，王道明，李伟等编写.html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关键词搜索：https://www.jiaokey.com/tag/猪高效养殖关键技术及常见误区纠错.html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