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中国基金会透明度发展研究报告  2014</w:t>
      </w:r>
    </w:p>
    <w:p>
      <w:r>
        <w:rPr>
          <w:rFonts w:ascii="宋体" w:hAnsi="宋体" w:eastAsia="宋体"/>
          <w:sz w:val="24"/>
        </w:rPr>
        <w:t>基金会中心网，清华大学廉政与治理研究中心编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中国基金会透明度发展研究报告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基金会中心网，清华大学廉政与治理研究中心编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本书出售、求购地址：https://www.jiaokey.com/book/detail/13612470.html</w:t>
      </w:r>
    </w:p>
    <w:p>
      <w:r>
        <w:t>更多相关图书推荐：https://www.jiaokey.com</w:t>
      </w:r>
    </w:p>
    <w:p>
      <w:r>
        <w:t>基金会中心网，清华大学廉政与治理研究中心编 其他作品：https://www.jiaokey.com/tag/基金会中心网，清华大学廉政与治理研究中心编.html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关键词搜索：https://www.jiaokey.com/tag/中国基金会透明度发展研究报告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