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</w:t>
      </w:r>
    </w:p>
    <w:p>
      <w:r>
        <w:rPr>
          <w:rFonts w:ascii="宋体" w:hAnsi="宋体" w:eastAsia="宋体"/>
          <w:sz w:val="24"/>
        </w:rPr>
        <w:t>张济民，邹庭荣主编；扎西次旺，李红梅，罗布次仁，王亮副主编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张济民，邹庭荣主编；扎西次旺，李红梅，罗布次仁，王亮副主编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本书出售、求购地址：https://www.jiaokey.com/book/detail/13612585.html</w:t>
      </w:r>
    </w:p>
    <w:p>
      <w:r>
        <w:t>更多相关图书推荐：https://www.jiaokey.com</w:t>
      </w:r>
    </w:p>
    <w:p>
      <w:r>
        <w:t>张济民，邹庭荣主编；扎西次旺，李红梅，罗布次仁，王亮副主编 其他作品：https://www.jiaokey.com/tag/张济民，邹庭荣主编；扎西次旺，李红梅，罗布次仁，王亮副主编.html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