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金属切削加工指南 第2版</w:t>
      </w:r>
    </w:p>
    <w:p>
      <w:r>
        <w:rPr>
          <w:rFonts w:ascii="宋体" w:hAnsi="宋体" w:eastAsia="宋体"/>
          <w:sz w:val="24"/>
        </w:rPr>
        <w:t>黎志保主编；郭山国，傅晓庆，陈婵娟，刘卫东，肖红毅副主编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黎志保主编；郭山国，傅晓庆，陈婵娟，刘卫东，肖红毅副主编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本书出售、求购地址：https://www.jiaokey.com/book/detail/13612681.html</w:t>
      </w:r>
    </w:p>
    <w:p>
      <w:r>
        <w:t>更多相关图书推荐：https://www.jiaokey.com</w:t>
      </w:r>
    </w:p>
    <w:p>
      <w:r>
        <w:t>黎志保主编；郭山国，傅晓庆，陈婵娟，刘卫东，肖红毅副主编 其他作品：https://www.jiaokey.com/tag/黎志保主编；郭山国，傅晓庆，陈婵娟，刘卫东，肖红毅副主编.html</w:t>
      </w:r>
    </w:p>
    <w:p>
      <w:r>
        <w:t>关键词搜索：https://www.jiaokey.com/tag/金属切削加工指南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