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第2版</w:t>
      </w:r>
    </w:p>
    <w:p>
      <w:r>
        <w:rPr>
          <w:rFonts w:ascii="宋体" w:hAnsi="宋体" w:eastAsia="宋体"/>
          <w:sz w:val="24"/>
        </w:rPr>
        <w:t>曾令全主编；李月玲，庄旭，赵妍编写；胡虔生主审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曾令全主编；李月玲，庄旭，赵妍编写；胡虔生主审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本书出售、求购地址：https://www.jiaokey.com/book/detail/13612701.html</w:t>
      </w:r>
    </w:p>
    <w:p>
      <w:r>
        <w:t>更多相关图书推荐：https://www.jiaokey.com</w:t>
      </w:r>
    </w:p>
    <w:p>
      <w:r>
        <w:t>曾令全主编；李月玲，庄旭，赵妍编写；胡虔生主审 其他作品：https://www.jiaokey.com/tag/曾令全主编；李月玲，庄旭，赵妍编写；胡虔生主审.html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