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  第2版</w:t>
      </w:r>
    </w:p>
    <w:p>
      <w:r>
        <w:rPr>
          <w:rFonts w:ascii="宋体" w:hAnsi="宋体" w:eastAsia="宋体"/>
          <w:sz w:val="24"/>
        </w:rPr>
        <w:t>谢斌主编；谢斌，龚会莲，霍亚琴，李博，杜国强，马光明撰稿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谢斌主编；谢斌，龚会莲，霍亚琴，李博，杜国强，马光明撰稿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本书出售、求购地址：https://www.jiaokey.com/book/detail/13615835.html</w:t>
      </w:r>
    </w:p>
    <w:p>
      <w:r>
        <w:t>更多相关图书推荐：https://www.jiaokey.com</w:t>
      </w:r>
    </w:p>
    <w:p>
      <w:r>
        <w:t>谢斌主编；谢斌，龚会莲，霍亚琴，李博，杜国强，马光明撰稿 其他作品：https://www.jiaokey.com/tag/谢斌主编；谢斌，龚会莲，霍亚琴，李博，杜国强，马光明撰稿.html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