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2010数据库应用教程</w:t>
      </w:r>
    </w:p>
    <w:p>
      <w:r>
        <w:rPr>
          <w:rFonts w:ascii="宋体" w:hAnsi="宋体" w:eastAsia="宋体"/>
          <w:sz w:val="24"/>
        </w:rPr>
        <w:t>王迤冉，彭海云主编；赵宁，郑天明副主编；张效尉，姜静参编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2010数据库应用教程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王迤冉，彭海云主编；赵宁，郑天明副主编；张效尉，姜静参编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本书出售、求购地址：https://www.jiaokey.com/book/detail/13616504.html</w:t>
      </w:r>
    </w:p>
    <w:p>
      <w:r>
        <w:t>更多相关图书推荐：https://www.jiaokey.com</w:t>
      </w:r>
    </w:p>
    <w:p>
      <w:r>
        <w:t>王迤冉，彭海云主编；赵宁，郑天明副主编；张效尉，姜静参编 其他作品：https://www.jiaokey.com/tag/王迤冉，彭海云主编；赵宁，郑天明副主编；张效尉，姜静参编.html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关键词搜索：https://www.jiaokey.com/tag/Access 2010数据库应用教程.html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