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考试利器民事诉讼法问答  上</w:t>
      </w:r>
    </w:p>
    <w:p>
      <w:r>
        <w:rPr>
          <w:rFonts w:ascii="宋体" w:hAnsi="宋体" w:eastAsia="宋体"/>
          <w:sz w:val="24"/>
        </w:rPr>
        <w:t>（鄞县）吴长胪编辑；（萧山）葛遵礼校订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考试利器民事诉讼法问答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（鄞县）吴长胪编辑；（萧山）葛遵礼校订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上海棋盘街会文堂书局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本书出售、求购地址：https://www.jiaokey.com/book/detail/13617408.html</w:t>
      </w:r>
    </w:p>
    <w:p>
      <w:r>
        <w:t>更多相关图书推荐：https://www.jiaokey.com</w:t>
      </w:r>
    </w:p>
    <w:p>
      <w:r>
        <w:t>（鄞县）吴长胪编辑；（萧山）葛遵礼校订 其他作品：https://www.jiaokey.com/tag/（鄞县）吴长胪编辑；（萧山）葛遵礼校订.html</w:t>
      </w:r>
    </w:p>
    <w:p>
      <w:r>
        <w:t>上海棋盘街会文堂书局 出版图书：https://www.jiaokey.com/tag/上海棋盘街会文堂书局.html</w:t>
      </w:r>
    </w:p>
    <w:p>
      <w:r>
        <w:t>关键词搜索：https://www.jiaokey.com/tag/考试利器民事诉讼法问答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