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抗日联军第一军第三师在抚顺地区情况及主要战绩</w:t>
      </w:r>
    </w:p>
    <w:p>
      <w:r>
        <w:rPr>
          <w:rFonts w:ascii="宋体" w:hAnsi="宋体" w:eastAsia="宋体"/>
          <w:sz w:val="24"/>
        </w:rPr>
        <w:t>抚顺石油学院马列教研室，中央党史教研室编；周晖，张士谷，张先尧主编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抗日联军第一军第三师在抚顺地区情况及主要战绩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抚顺石油学院马列教研室，中央党史教研室编；周晖，张士谷，张先尧主编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本书出售、求购地址：https://www.jiaokey.com/book/detail/13617606.html</w:t>
      </w:r>
    </w:p>
    <w:p>
      <w:r>
        <w:t>更多相关图书推荐：https://www.jiaokey.com</w:t>
      </w:r>
    </w:p>
    <w:p>
      <w:r>
        <w:t>抚顺石油学院马列教研室，中央党史教研室编；周晖，张士谷，张先尧主编 其他作品：https://www.jiaokey.com/tag/抚顺石油学院马列教研室，中央党史教研室编；周晖，张士谷，张先尧主编.html</w:t>
      </w:r>
    </w:p>
    <w:p>
      <w:r>
        <w:t>关键词搜索：https://www.jiaokey.com/tag/抗日联军第一军第三师在抚顺地区情况及主要战绩.html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