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伽利略的对话</w:t>
      </w:r>
    </w:p>
    <w:p>
      <w:r>
        <w:rPr>
          <w:rFonts w:ascii="宋体" w:hAnsi="宋体" w:eastAsia="宋体"/>
          <w:sz w:val="24"/>
        </w:rPr>
        <w:t>（韩）郑昌勋著；（韩）柳熙锡绘；（韩）元英姬，（中）淳于雪涛译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（韩）郑昌勋著；（韩）柳熙锡绘；（韩）元英姬，（中）淳于雪涛译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本书出售、求购地址：https://www.jiaokey.com/book/detail/13619287.html</w:t>
      </w:r>
    </w:p>
    <w:p>
      <w:r>
        <w:t>更多相关图书推荐：https://www.jiaokey.com</w:t>
      </w:r>
    </w:p>
    <w:p>
      <w:r>
        <w:t>（韩）郑昌勋著；（韩）柳熙锡绘；（韩）元英姬，（中）淳于雪涛译 其他作品：https://www.jiaokey.com/tag/（韩）郑昌勋著；（韩）柳熙锡绘；（韩）元英姬，（中）淳于雪涛译.html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关键词搜索：https://www.jiaokey.com/tag/伽利略的对话.html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