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每个孩子都能成功</w:t>
      </w:r>
    </w:p>
    <w:p>
      <w:r>
        <w:rPr>
          <w:rFonts w:ascii="宋体" w:hAnsi="宋体" w:eastAsia="宋体"/>
          <w:sz w:val="24"/>
        </w:rPr>
        <w:t>（美）汤白斯著；徐绍知等译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（美）汤白斯著；徐绍知等译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本书出售、求购地址：https://www.jiaokey.com/book/detail/13620601.html</w:t>
      </w:r>
    </w:p>
    <w:p>
      <w:r>
        <w:t>更多相关图书推荐：https://www.jiaokey.com</w:t>
      </w:r>
    </w:p>
    <w:p>
      <w:r>
        <w:t>（美）汤白斯著；徐绍知等译 其他作品：https://www.jiaokey.com/tag/（美）汤白斯著；徐绍知等译.html</w:t>
      </w:r>
    </w:p>
    <w:p>
      <w:r>
        <w:t>上海世纪出版股份有限公司发行中心 出版图书：https://www.jiaokey.com/tag/上海世纪出版股份有限公司发行中心.html</w:t>
      </w:r>
    </w:p>
    <w:p>
      <w:r>
        <w:t>关键词搜索：https://www.jiaokey.com/tag/每个孩子都能成功.html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