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苏联是社会主义国家吗</w:t>
      </w:r>
    </w:p>
    <w:p>
      <w:r>
        <w:rPr>
          <w:rFonts w:ascii="宋体" w:hAnsi="宋体" w:eastAsia="宋体"/>
          <w:sz w:val="24"/>
        </w:rPr>
        <w:t>新谷明生·足立成男，佐久间邦夫·原田幸夫著；余以谦译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苏联是社会主义国家吗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新谷明生·足立成男，佐久间邦夫·原田幸夫著；余以谦译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本书出售、求购地址：https://www.jiaokey.com/book/detail/13622701.html</w:t>
      </w:r>
    </w:p>
    <w:p>
      <w:r>
        <w:t>更多相关图书推荐：https://www.jiaokey.com</w:t>
      </w:r>
    </w:p>
    <w:p>
      <w:r>
        <w:t>新谷明生·足立成男，佐久间邦夫·原田幸夫著；余以谦译 其他作品：https://www.jiaokey.com/tag/新谷明生·足立成男，佐久间邦夫·原田幸夫著；余以谦译.html</w:t>
      </w:r>
    </w:p>
    <w:p>
      <w:r>
        <w:t>三联书店 出版图书：https://www.jiaokey.com/tag/三联书店.html</w:t>
      </w:r>
    </w:p>
    <w:p>
      <w:r>
        <w:t>关键词搜索：https://www.jiaokey.com/tag/苏联是社会主义国家吗.html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