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书名：会计稳健性的融资效应研究  形成机理与经验证据</w:t>
      </w:r>
    </w:p>
    <w:p>
      <w:r>
        <w:t>作者：李琳著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总页数：293</w:t>
      </w:r>
    </w:p>
    <w:p>
      <w:r>
        <w:t>更多请访问教客网: www.jiaokey.com</w:t>
      </w:r>
    </w:p>
    <w:p>
      <w:r>
        <w:t>会计稳健性的融资效应研究  形成机理与经验证据 评论地址：https://www.jiaokey.com/book/detail/13623051.html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