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依法行政考核与风险治理行政效能与组织变革国境管制与行政法上之举发</w:t>
      </w:r>
    </w:p>
    <w:p>
      <w:r>
        <w:rPr>
          <w:rFonts w:ascii="宋体" w:hAnsi="宋体" w:eastAsia="宋体"/>
          <w:sz w:val="24"/>
        </w:rPr>
        <w:t>台湾行政法学会主编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依法行政考核与风险治理行政效能与组织变革国境管制与行政法上之举发</w:t>
            </w:r>
          </w:p>
        </w:tc>
      </w:tr>
      <w:tr>
        <w:tc>
          <w:tcPr>
            <w:tcW w:type="dxa" w:w="4320"/>
          </w:tcPr>
          <w:p>
            <w:r>
              <w:t>作者</w:t>
            </w:r>
          </w:p>
        </w:tc>
        <w:tc>
          <w:tcPr>
            <w:tcW w:type="dxa" w:w="4320"/>
          </w:tcPr>
          <w:p>
            <w:r>
              <w:t>台湾行政法学会主编</w:t>
            </w:r>
          </w:p>
        </w:tc>
      </w:tr>
      <w:tr>
        <w:tc>
          <w:tcPr>
            <w:tcW w:type="dxa" w:w="4320"/>
          </w:tcPr>
          <w:p>
            <w:r>
              <w:t>出版社</w:t>
            </w:r>
          </w:p>
        </w:tc>
        <w:tc>
          <w:tcPr>
            <w:tcW w:type="dxa" w:w="4320"/>
          </w:tcPr>
          <w:p>
            <w:r>
              <w:t>台湾行政法学会</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450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本书出售、求购地址：https://www.jiaokey.com/book/detail/13623698.html</w:t>
      </w:r>
    </w:p>
    <w:p>
      <w:r>
        <w:t>更多相关图书推荐：https://www.jiaokey.com</w:t>
      </w:r>
    </w:p>
    <w:p>
      <w:r>
        <w:t>台湾行政法学会主编 其他作品：https://www.jiaokey.com/tag/台湾行政法学会主编.html</w:t>
      </w:r>
    </w:p>
    <w:p>
      <w:r>
        <w:t>台湾行政法学会 出版图书：https://www.jiaokey.com/tag/台湾行政法学会.html</w:t>
      </w:r>
    </w:p>
    <w:p>
      <w:r>
        <w:t>关键词搜索：https://www.jiaokey.com/tag/依法行政考核与风险治理行政效能与组织变革国境管制与行政法上之举发.html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