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地景的诗意  宜兰歪仔歪诗社诗选</w:t>
      </w:r>
    </w:p>
    <w:p>
      <w:r>
        <w:rPr>
          <w:rFonts w:ascii="宋体" w:hAnsi="宋体" w:eastAsia="宋体"/>
          <w:sz w:val="24"/>
        </w:rPr>
        <w:t>黄智溶，零雨，张继琳等著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地景的诗意  宜兰歪仔歪诗社诗选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黄智溶，零雨，张继琳等著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宜兰县政府文化局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本书出售、求购地址：https://www.jiaokey.com/book/detail/13625665.html</w:t>
      </w:r>
    </w:p>
    <w:p>
      <w:r>
        <w:t>更多相关图书推荐：https://www.jiaokey.com</w:t>
      </w:r>
    </w:p>
    <w:p>
      <w:r>
        <w:t>黄智溶，零雨，张继琳等著 其他作品：https://www.jiaokey.com/tag/黄智溶，零雨，张继琳等著.html</w:t>
      </w:r>
    </w:p>
    <w:p>
      <w:r>
        <w:t>宜兰县政府文化局 出版图书：https://www.jiaokey.com/tag/宜兰县政府文化局.html</w:t>
      </w:r>
    </w:p>
    <w:p>
      <w:r>
        <w:t>关键词搜索：https://www.jiaokey.com/tag/地景的诗意  宜兰歪仔歪诗社诗选.html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