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李仙得台湾纪行</w:t>
      </w:r>
    </w:p>
    <w:p>
      <w:r>
        <w:rPr>
          <w:rFonts w:ascii="宋体" w:hAnsi="宋体" w:eastAsia="宋体"/>
          <w:sz w:val="24"/>
        </w:rPr>
        <w:t>费德廉，苏约翰主编；罗效德，费德廉译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李仙得台湾纪行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费德廉，苏约翰主编；罗效德，费德廉译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本书出售、求购地址：https://www.jiaokey.com/book/detail/13625708.html</w:t>
      </w:r>
    </w:p>
    <w:p>
      <w:r>
        <w:t>更多相关图书推荐：https://www.jiaokey.com</w:t>
      </w:r>
    </w:p>
    <w:p>
      <w:r>
        <w:t>费德廉，苏约翰主编；罗效德，费德廉译 其他作品：https://www.jiaokey.com/tag/费德廉，苏约翰主编；罗效德，费德廉译.html</w:t>
      </w:r>
    </w:p>
    <w:p>
      <w:r>
        <w:t>国立台湾历史博物馆 出版图书：https://www.jiaokey.com/tag/国立台湾历史博物馆.html</w:t>
      </w:r>
    </w:p>
    <w:p>
      <w:r>
        <w:t>关键词搜索：https://www.jiaokey.com/tag/李仙得台湾纪行.html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