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增广贤文;声律启蒙;格言联璧</w:t>
      </w:r>
    </w:p>
    <w:p>
      <w:r>
        <w:rPr>
          <w:rFonts w:ascii="宋体" w:hAnsi="宋体" w:eastAsia="宋体"/>
          <w:sz w:val="24"/>
        </w:rPr>
        <w:t>（明）佚名，（清）车万育，（清）金缨等著；崔建林注译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增广贤文;声律启蒙;格言联璧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（明）佚名，（清）车万育，（清）金缨等著；崔建林注译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本书出售、求购地址：https://www.jiaokey.com/book/detail/13625863.html</w:t>
      </w:r>
    </w:p>
    <w:p>
      <w:r>
        <w:t>更多相关图书推荐：https://www.jiaokey.com</w:t>
      </w:r>
    </w:p>
    <w:p>
      <w:r>
        <w:t>（明）佚名，（清）车万育，（清）金缨等著；崔建林注译 其他作品：https://www.jiaokey.com/tag/（明）佚名，（清）车万育，（清）金缨等著；崔建林注译.html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关键词搜索：https://www.jiaokey.com/tag/增广贤文;声律启蒙;格言联璧.html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