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</w:t>
      </w:r>
    </w:p>
    <w:p>
      <w:r>
        <w:rPr>
          <w:rFonts w:ascii="宋体" w:hAnsi="宋体" w:eastAsia="宋体"/>
          <w:sz w:val="24"/>
        </w:rPr>
        <w:t>郭汉祥，庞志主编；罗凯文，张登文，卢霞参编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郭汉祥，庞志主编；罗凯文，张登文，卢霞参编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本书出售、求购地址：https://www.jiaokey.com/book/detail/13629176.html</w:t>
      </w:r>
    </w:p>
    <w:p>
      <w:r>
        <w:t>更多相关图书推荐：https://www.jiaokey.com</w:t>
      </w:r>
    </w:p>
    <w:p>
      <w:r>
        <w:t>郭汉祥，庞志主编；罗凯文，张登文，卢霞参编 其他作品：https://www.jiaokey.com/tag/郭汉祥，庞志主编；罗凯文，张登文，卢霞参编.html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