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胸腺疾病的诊断与外科治疗</w:t>
      </w:r>
    </w:p>
    <w:p>
      <w:r>
        <w:rPr>
          <w:rFonts w:ascii="宋体" w:hAnsi="宋体" w:eastAsia="宋体"/>
          <w:sz w:val="24"/>
        </w:rPr>
        <w:t>（希）阿纳斯塔蒂斯，（英）拉特纳顿格著；丁建勇译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胸腺疾病的诊断与外科治疗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（希）阿纳斯塔蒂斯，（英）拉特纳顿格著；丁建勇译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本书出售、求购地址：https://www.jiaokey.com/book/detail/13633369.html</w:t>
      </w:r>
    </w:p>
    <w:p>
      <w:r>
        <w:t>更多相关图书推荐：https://www.jiaokey.com</w:t>
      </w:r>
    </w:p>
    <w:p>
      <w:r>
        <w:t>（希）阿纳斯塔蒂斯，（英）拉特纳顿格著；丁建勇译 其他作品：https://www.jiaokey.com/tag/（希）阿纳斯塔蒂斯，（英）拉特纳顿格著；丁建勇译.html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关键词搜索：https://www.jiaokey.com/tag/胸腺疾病的诊断与外科治疗.html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