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  精装版</w:t>
      </w:r>
    </w:p>
    <w:p>
      <w:r>
        <w:rPr>
          <w:rFonts w:ascii="宋体" w:hAnsi="宋体" w:eastAsia="宋体"/>
          <w:sz w:val="24"/>
        </w:rPr>
        <w:t>（匈牙利）凯斯·巴纳巴斯编著；鲁多夫等绘图·周林莎译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（匈牙利）凯斯·巴纳巴斯编著；鲁多夫等绘图·周林莎译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本书出售、求购地址：https://www.jiaokey.com/book/detail/13633629.html</w:t>
      </w:r>
    </w:p>
    <w:p>
      <w:r>
        <w:t>更多相关图书推荐：https://www.jiaokey.com</w:t>
      </w:r>
    </w:p>
    <w:p>
      <w:r>
        <w:t>（匈牙利）凯斯·巴纳巴斯编著；鲁多夫等绘图·周林莎译 其他作品：https://www.jiaokey.com/tag/（匈牙利）凯斯·巴纳巴斯编著；鲁多夫等绘图·周林莎译.html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关键词搜索：https://www.jiaokey.com/tag/骑士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