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中华民国史事纪要  （初搞）  中华民国十一年（1922）（十月至十二月份）</w:t>
      </w:r>
    </w:p>
    <w:p>
      <w:r>
        <w:rPr>
          <w:rFonts w:ascii="宋体" w:hAnsi="宋体" w:eastAsia="宋体"/>
          <w:sz w:val="24"/>
        </w:rPr>
        <w:t>中华民国史事纪要编辑委员会编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中华民国史事纪要  （初搞）  中华民国十一年（1922）（十月至十二月份）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中华民国史事纪要编辑委员会编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本书出售、求购地址：https://www.jiaokey.com/book/detail/13634158.html</w:t>
      </w:r>
    </w:p>
    <w:p>
      <w:r>
        <w:t>更多相关图书推荐：https://www.jiaokey.com</w:t>
      </w:r>
    </w:p>
    <w:p>
      <w:r>
        <w:t>中华民国史事纪要编辑委员会编 其他作品：https://www.jiaokey.com/tag/中华民国史事纪要编辑委员会编.html</w:t>
      </w:r>
    </w:p>
    <w:p>
      <w:r>
        <w:t>关键词搜索：https://www.jiaokey.com/tag/中华民国史事纪要  （初搞）  中华民国十一年（1922）（十月至十二月份）.html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