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两只羊的故事</w:t>
      </w:r>
    </w:p>
    <w:p>
      <w:r>
        <w:rPr>
          <w:rFonts w:ascii="宋体" w:hAnsi="宋体" w:eastAsia="宋体"/>
          <w:sz w:val="24"/>
        </w:rPr>
        <w:t>（英）巴贝尔文，（英）比尔肖图，任溶溶译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（英）巴贝尔文，（英）比尔肖图，任溶溶译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长沙:湖南少儿出版社,2009.07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本书出售、求购地址：https://www.jiaokey.com/book/detail/13638101.html</w:t>
      </w:r>
    </w:p>
    <w:p>
      <w:r>
        <w:t>更多相关图书推荐：https://www.jiaokey.com</w:t>
      </w:r>
    </w:p>
    <w:p>
      <w:r>
        <w:t>（英）巴贝尔文，（英）比尔肖图，任溶溶译 其他作品：https://www.jiaokey.com/tag/（英）巴贝尔文，（英）比尔肖图，任溶溶译.html</w:t>
      </w:r>
    </w:p>
    <w:p>
      <w:r>
        <w:t>长沙:湖南少儿出版社,2009.07 出版图书：https://www.jiaokey.com/tag/长沙:湖南少儿出版社,2009.07.html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