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2013项目式教程</w:t>
      </w:r>
    </w:p>
    <w:p>
      <w:r>
        <w:rPr>
          <w:rFonts w:ascii="宋体" w:hAnsi="宋体" w:eastAsia="宋体"/>
          <w:sz w:val="24"/>
        </w:rPr>
        <w:t>陈在良，余战波主编；赵战锋，向承翔，郑宏伟副主编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陈在良，余战波主编；赵战锋，向承翔，郑宏伟副主编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本书出售、求购地址：https://www.jiaokey.com/book/detail/13639636.html</w:t>
      </w:r>
    </w:p>
    <w:p>
      <w:r>
        <w:t>更多相关图书推荐：https://www.jiaokey.com</w:t>
      </w:r>
    </w:p>
    <w:p>
      <w:r>
        <w:t>陈在良，余战波主编；赵战锋，向承翔，郑宏伟副主编 其他作品：https://www.jiaokey.com/tag/陈在良，余战波主编；赵战锋，向承翔，郑宏伟副主编.html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