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药用濒危物种可持续利用与保护</w:t>
      </w:r>
    </w:p>
    <w:p>
      <w:r>
        <w:rPr>
          <w:rFonts w:ascii="宋体" w:hAnsi="宋体" w:eastAsia="宋体"/>
          <w:sz w:val="24"/>
        </w:rPr>
        <w:t>尹峰，梦梦主编；中国野生动物保护协会编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药用濒危物种可持续利用与保护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尹峰，梦梦主编；中国野生动物保护协会编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本书出售、求购地址：https://www.jiaokey.com/book/detail/13640724.html</w:t>
      </w:r>
    </w:p>
    <w:p>
      <w:r>
        <w:t>更多相关图书推荐：https://www.jiaokey.com</w:t>
      </w:r>
    </w:p>
    <w:p>
      <w:r>
        <w:t>尹峰，梦梦主编；中国野生动物保护协会编 其他作品：https://www.jiaokey.com/tag/尹峰，梦梦主编；中国野生动物保护协会编.html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关键词搜索：https://www.jiaokey.com/tag/药用濒危物种可持续利用与保护.html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