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  第2版</w:t>
      </w:r>
    </w:p>
    <w:p>
      <w:r>
        <w:rPr>
          <w:rFonts w:ascii="宋体" w:hAnsi="宋体" w:eastAsia="宋体"/>
          <w:sz w:val="24"/>
        </w:rPr>
        <w:t>黄友锐主编；孙力，胡云龙，胡社教，程志友副主编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黄友锐主编；孙力，胡云龙，胡社教，程志友副主编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本书出售、求购地址：https://www.jiaokey.com/book/detail/13641663.html</w:t>
      </w:r>
    </w:p>
    <w:p>
      <w:r>
        <w:t>更多相关图书推荐：https://www.jiaokey.com</w:t>
      </w:r>
    </w:p>
    <w:p>
      <w:r>
        <w:t>黄友锐主编；孙力，胡云龙，胡社教，程志友副主编 其他作品：https://www.jiaokey.com/tag/黄友锐主编；孙力，胡云龙，胡社教，程志友副主编.html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关键词搜索：https://www.jiaokey.com/tag/单片机原理与应用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