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自考过关名师指导  马克思主义哲学原理  答题要点及模拟试题</w:t>
      </w:r>
    </w:p>
    <w:p>
      <w:r>
        <w:rPr>
          <w:rFonts w:ascii="宋体" w:hAnsi="宋体" w:eastAsia="宋体"/>
          <w:sz w:val="24"/>
        </w:rPr>
        <w:t>李卫红编著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自考过关名师指导  马克思主义哲学原理  答题要点及模拟试题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北京：中国方正出版社；北京：法律出版社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本书出售、求购地址：https://www.jiaokey.com/book/detail/13644386.html</w:t>
      </w:r>
    </w:p>
    <w:p>
      <w:r>
        <w:t>更多相关图书推荐：https://www.jiaokey.com</w:t>
      </w:r>
    </w:p>
    <w:p>
      <w:r>
        <w:t>李卫红编著 其他作品：https://www.jiaokey.com/tag/李卫红编著.html</w:t>
      </w:r>
    </w:p>
    <w:p>
      <w:r>
        <w:t>北京：中国方正出版社；北京：法律出版社 出版图书：https://www.jiaokey.com/tag/北京：中国方正出版社；北京：法律出版社.html</w:t>
      </w:r>
    </w:p>
    <w:p>
      <w:r>
        <w:t>关键词搜索：https://www.jiaokey.com/tag/自考过关名师指导  马克思主义哲学原理  答题要点及模拟试题.html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