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牧童和狼  活动手册</w:t>
      </w:r>
    </w:p>
    <w:p>
      <w:r>
        <w:rPr>
          <w:rFonts w:ascii="宋体" w:hAnsi="宋体" w:eastAsia="宋体"/>
          <w:sz w:val="24"/>
        </w:rPr>
        <w:t>（古希腊）伊索著；（美）梅根·苏斯曼改编；（韩）金郁康绘；吴永生译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牧童和狼  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（古希腊）伊索著；（美）梅根·苏斯曼改编；（韩）金郁康绘；吴永生译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本书出售、求购地址：https://www.jiaokey.com/book/detail/13645544.html</w:t>
      </w:r>
    </w:p>
    <w:p>
      <w:r>
        <w:t>更多相关图书推荐：https://www.jiaokey.com</w:t>
      </w:r>
    </w:p>
    <w:p>
      <w:r>
        <w:t>（古希腊）伊索著；（美）梅根·苏斯曼改编；（韩）金郁康绘；吴永生译 其他作品：https://www.jiaokey.com/tag/（古希腊）伊索著；（美）梅根·苏斯曼改编；（韩）金郁康绘；吴永生译.html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关键词搜索：https://www.jiaokey.com/tag/牧童和狼  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