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哲学要领</w:t>
      </w:r>
    </w:p>
    <w:p>
      <w:r>
        <w:rPr>
          <w:rFonts w:ascii="宋体" w:hAnsi="宋体" w:eastAsia="宋体"/>
          <w:sz w:val="24"/>
        </w:rPr>
        <w:t>（德）科培尔（kobell）讲者；（日）下田次郎述者；（绍兴）蔡元培译者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（德）科培尔（kobell）讲者；（日）下田次郎述者；（绍兴）蔡元培译者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本书出售、求购地址：https://www.jiaokey.com/book/detail/13646459.html</w:t>
      </w:r>
    </w:p>
    <w:p>
      <w:r>
        <w:t>更多相关图书推荐：https://www.jiaokey.com</w:t>
      </w:r>
    </w:p>
    <w:p>
      <w:r>
        <w:t>（德）科培尔（kobell）讲者；（日）下田次郎述者；（绍兴）蔡元培译者 其他作品：https://www.jiaokey.com/tag/（德）科培尔（kobell）讲者；（日）下田次郎述者；（绍兴）蔡元培译者.html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