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风景园林设计基础</w:t>
      </w:r>
    </w:p>
    <w:p>
      <w:r>
        <w:rPr>
          <w:rFonts w:ascii="宋体" w:hAnsi="宋体" w:eastAsia="宋体"/>
          <w:sz w:val="24"/>
        </w:rPr>
        <w:t>华颖主编；周向频，赵茸，许春霞副主编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华颖主编；周向频，赵茸，许春霞副主编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本书出售、求购地址：https://www.jiaokey.com/book/detail/13649902.html</w:t>
      </w:r>
    </w:p>
    <w:p>
      <w:r>
        <w:t>更多相关图书推荐：https://www.jiaokey.com</w:t>
      </w:r>
    </w:p>
    <w:p>
      <w:r>
        <w:t>华颖主编；周向频，赵茸，许春霞副主编 其他作品：https://www.jiaokey.com/tag/华颖主编；周向频，赵茸，许春霞副主编.html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关键词搜索：https://www.jiaokey.com/tag/风景园林设计基础.html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