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世界绘画大师动物画技法  2</w:t>
      </w:r>
    </w:p>
    <w:p>
      <w:r>
        <w:rPr>
          <w:rFonts w:ascii="宋体" w:hAnsi="宋体" w:eastAsia="宋体"/>
          <w:sz w:val="24"/>
        </w:rPr>
        <w:t>苏珊·雷菲尔德编著；英子，伟冬译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世界绘画大师动物画技法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苏珊·雷菲尔德编著；英子，伟冬译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本书出售、求购地址：https://www.jiaokey.com/book/detail/13651291.html</w:t>
      </w:r>
    </w:p>
    <w:p>
      <w:r>
        <w:t>更多相关图书推荐：https://www.jiaokey.com</w:t>
      </w:r>
    </w:p>
    <w:p>
      <w:r>
        <w:t>苏珊·雷菲尔德编著；英子，伟冬译 其他作品：https://www.jiaokey.com/tag/苏珊·雷菲尔德编著；英子，伟冬译.html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关键词搜索：https://www.jiaokey.com/tag/世界绘画大师动物画技法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