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</w:t>
      </w:r>
    </w:p>
    <w:p>
      <w:r>
        <w:rPr>
          <w:rFonts w:ascii="宋体" w:hAnsi="宋体" w:eastAsia="宋体"/>
          <w:sz w:val="24"/>
        </w:rPr>
        <w:t>鞠平主编；马宏忠，卫志农，袁越，张利民，丁晓群参编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鞠平主编；马宏忠，卫志农，袁越，张利民，丁晓群参编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本书出售、求购地址：https://www.jiaokey.com/book/detail/13655277.html</w:t>
      </w:r>
    </w:p>
    <w:p>
      <w:r>
        <w:t>更多相关图书推荐：https://www.jiaokey.com</w:t>
      </w:r>
    </w:p>
    <w:p>
      <w:r>
        <w:t>鞠平主编；马宏忠，卫志农，袁越，张利民，丁晓群参编 其他作品：https://www.jiaokey.com/tag/鞠平主编；马宏忠，卫志农，袁越，张利民，丁晓群参编.html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