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奇遇记</w:t>
      </w:r>
    </w:p>
    <w:p>
      <w:r>
        <w:rPr>
          <w:rFonts w:ascii="宋体" w:hAnsi="宋体" w:eastAsia="宋体"/>
          <w:sz w:val="24"/>
        </w:rPr>
        <w:t>张全仁，陈乾著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7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7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张全仁，陈乾著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黄河出版传媒集团；宁夏人民出版社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本书出售、求购地址：https://www.jiaokey.com/book/detail/13655788.html</w:t>
      </w:r>
    </w:p>
    <w:p>
      <w:r>
        <w:t>更多相关图书推荐：https://www.jiaokey.com</w:t>
      </w:r>
    </w:p>
    <w:p>
      <w:r>
        <w:t>张全仁，陈乾著 其他作品：https://www.jiaokey.com/tag/张全仁，陈乾著.html</w:t>
      </w:r>
    </w:p>
    <w:p>
      <w:r>
        <w:t>黄河出版传媒集团；宁夏人民出版社 出版图书：https://www.jiaokey.com/tag/黄河出版传媒集团；宁夏人民出版社.html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