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中国古代文艺理论专题资料丛刊  第2册</w:t>
      </w:r>
    </w:p>
    <w:p>
      <w:r>
        <w:rPr>
          <w:rFonts w:ascii="宋体" w:hAnsi="宋体" w:eastAsia="宋体"/>
          <w:sz w:val="24"/>
        </w:rPr>
        <w:t>比兴·神思·文质·文气编；徐中玉主编；萧华荣，侯毓信，蒋述卓编选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中国古代文艺理论专题资料丛刊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比兴·神思·文质·文气编；徐中玉主编；萧华荣，侯毓信，蒋述卓编选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本书出售、求购地址：https://www.jiaokey.com/book/detail/13656223.html</w:t>
      </w:r>
    </w:p>
    <w:p>
      <w:r>
        <w:t>更多相关图书推荐：https://www.jiaokey.com</w:t>
      </w:r>
    </w:p>
    <w:p>
      <w:r>
        <w:t>比兴·神思·文质·文气编；徐中玉主编；萧华荣，侯毓信，蒋述卓编选 其他作品：https://www.jiaokey.com/tag/比兴·神思·文质·文气编；徐中玉主编；萧华荣，侯毓信，蒋述卓编选.html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关键词搜索：https://www.jiaokey.com/tag/中国古代文艺理论专题资料丛刊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