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遗传资源获取与惠益分享的《名古屋议定书》诠释</w:t>
      </w:r>
    </w:p>
    <w:p>
      <w:r>
        <w:rPr>
          <w:rFonts w:ascii="宋体" w:hAnsi="宋体" w:eastAsia="宋体"/>
          <w:sz w:val="24"/>
        </w:rPr>
        <w:t>（德）格赖伯，（哥伦）莫雷诺，（瑞典）阿伦著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遗传资源获取与惠益分享的《名古屋议定书》诠释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（德）格赖伯，（哥伦）莫雷诺，（瑞典）阿伦著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本书出售、求购地址：https://www.jiaokey.com/book/detail/13656404.html</w:t>
      </w:r>
    </w:p>
    <w:p>
      <w:r>
        <w:t>更多相关图书推荐：https://www.jiaokey.com</w:t>
      </w:r>
    </w:p>
    <w:p>
      <w:r>
        <w:t>（德）格赖伯，（哥伦）莫雷诺，（瑞典）阿伦著 其他作品：https://www.jiaokey.com/tag/（德）格赖伯，（哥伦）莫雷诺，（瑞典）阿伦著.html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关键词搜索：https://www.jiaokey.com/tag/遗传资源获取与惠益分享的《名古屋议定书》诠释.html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