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身份的确立  科学教育作为一个学科的发展历程</w:t>
      </w:r>
    </w:p>
    <w:p>
      <w:r>
        <w:rPr>
          <w:rFonts w:ascii="宋体" w:hAnsi="宋体" w:eastAsia="宋体"/>
          <w:sz w:val="24"/>
        </w:rPr>
        <w:t>（澳）范森著；魏冰，吴娴，丁邦平等译；罗星凯，吴娴校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身份的确立  科学教育作为一个学科的发展历程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（澳）范森著；魏冰，吴娴，丁邦平等译；罗星凯，吴娴校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本书出售、求购地址：https://www.jiaokey.com/book/detail/13659435.html</w:t>
      </w:r>
    </w:p>
    <w:p>
      <w:r>
        <w:t>更多相关图书推荐：https://www.jiaokey.com</w:t>
      </w:r>
    </w:p>
    <w:p>
      <w:r>
        <w:t>（澳）范森著；魏冰，吴娴，丁邦平等译；罗星凯，吴娴校 其他作品：https://www.jiaokey.com/tag/（澳）范森著；魏冰，吴娴，丁邦平等译；罗星凯，吴娴校.html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关键词搜索：https://www.jiaokey.com/tag/身份的确立  科学教育作为一个学科的发展历程.html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