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上</w:t>
      </w:r>
    </w:p>
    <w:p>
      <w:r>
        <w:rPr>
          <w:rFonts w:ascii="宋体" w:hAnsi="宋体" w:eastAsia="宋体"/>
          <w:sz w:val="24"/>
        </w:rPr>
        <w:t>孟广武，张晓岚主编；曹伟平，王文珍，卜富清副主编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孟广武，张晓岚主编；曹伟平，王文珍，卜富清副主编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本书出售、求购地址：https://www.jiaokey.com/book/detail/13660335.html</w:t>
      </w:r>
    </w:p>
    <w:p>
      <w:r>
        <w:t>更多相关图书推荐：https://www.jiaokey.com</w:t>
      </w:r>
    </w:p>
    <w:p>
      <w:r>
        <w:t>孟广武，张晓岚主编；曹伟平，王文珍，卜富清副主编 其他作品：https://www.jiaokey.com/tag/孟广武，张晓岚主编；曹伟平，王文珍，卜富清副主编.html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